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0"/>
      </w:tblGrid>
      <w:tr w:rsidR="00A249FF" w:rsidRPr="00327779" w:rsidTr="003B1EDF">
        <w:tc>
          <w:tcPr>
            <w:tcW w:w="3794" w:type="dxa"/>
          </w:tcPr>
          <w:p w:rsidR="00A249FF" w:rsidRPr="00327779" w:rsidRDefault="00A249FF" w:rsidP="003B1EDF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327779">
              <w:rPr>
                <w:b/>
                <w:sz w:val="28"/>
                <w:szCs w:val="28"/>
                <w:lang w:val="ky-KG"/>
              </w:rPr>
              <w:t xml:space="preserve">Кыргыз Республикасынын Өкмөтүнө караштуу бизнести өнүктүрүү жана инвестициялар боюнча кеңештин отурумунун </w:t>
            </w:r>
          </w:p>
          <w:p w:rsidR="00A249FF" w:rsidRPr="00327779" w:rsidRDefault="00A249FF" w:rsidP="003B1EDF">
            <w:pPr>
              <w:jc w:val="center"/>
              <w:rPr>
                <w:sz w:val="16"/>
                <w:szCs w:val="16"/>
              </w:rPr>
            </w:pPr>
            <w:r w:rsidRPr="00327779">
              <w:rPr>
                <w:b/>
                <w:bCs/>
                <w:sz w:val="28"/>
                <w:szCs w:val="28"/>
              </w:rPr>
              <w:t>Протоколу</w:t>
            </w:r>
          </w:p>
        </w:tc>
        <w:tc>
          <w:tcPr>
            <w:tcW w:w="1843" w:type="dxa"/>
          </w:tcPr>
          <w:p w:rsidR="00A249FF" w:rsidRPr="00327779" w:rsidRDefault="00A249FF" w:rsidP="003B1E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  <w:lang w:val="ky-KG" w:eastAsia="ky-KG"/>
              </w:rPr>
              <w:drawing>
                <wp:inline distT="0" distB="0" distL="0" distR="0" wp14:anchorId="23382AD7" wp14:editId="3CD04243">
                  <wp:extent cx="1076325" cy="1066800"/>
                  <wp:effectExtent l="0" t="0" r="9525" b="0"/>
                  <wp:docPr id="1" name="Рисунок 1" descr="C:\Users\a.jalilo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.jalilo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A249FF" w:rsidRPr="00327779" w:rsidRDefault="00A249FF" w:rsidP="003B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327779">
              <w:rPr>
                <w:b/>
                <w:bCs/>
                <w:sz w:val="28"/>
                <w:szCs w:val="28"/>
              </w:rPr>
              <w:t>Протокол</w:t>
            </w:r>
          </w:p>
          <w:p w:rsidR="00A249FF" w:rsidRPr="00327779" w:rsidRDefault="00A249FF" w:rsidP="003B1EDF">
            <w:pPr>
              <w:jc w:val="center"/>
              <w:rPr>
                <w:b/>
                <w:sz w:val="28"/>
                <w:szCs w:val="28"/>
              </w:rPr>
            </w:pPr>
            <w:r w:rsidRPr="00327779">
              <w:rPr>
                <w:b/>
                <w:sz w:val="28"/>
                <w:szCs w:val="28"/>
              </w:rPr>
              <w:t xml:space="preserve">заседания Совета по развитию бизнеса и инвестициям </w:t>
            </w:r>
          </w:p>
          <w:p w:rsidR="00A249FF" w:rsidRPr="00327779" w:rsidRDefault="00A249FF" w:rsidP="003B1EDF">
            <w:pPr>
              <w:jc w:val="center"/>
              <w:rPr>
                <w:b/>
                <w:sz w:val="28"/>
                <w:szCs w:val="28"/>
              </w:rPr>
            </w:pPr>
            <w:r w:rsidRPr="00327779">
              <w:rPr>
                <w:b/>
                <w:sz w:val="28"/>
                <w:szCs w:val="28"/>
              </w:rPr>
              <w:t xml:space="preserve">при Правительстве </w:t>
            </w:r>
          </w:p>
          <w:p w:rsidR="00A249FF" w:rsidRPr="00327779" w:rsidRDefault="00A249FF" w:rsidP="003B1EDF">
            <w:pPr>
              <w:jc w:val="center"/>
              <w:rPr>
                <w:sz w:val="16"/>
                <w:szCs w:val="16"/>
              </w:rPr>
            </w:pPr>
            <w:r w:rsidRPr="00327779">
              <w:rPr>
                <w:b/>
                <w:sz w:val="28"/>
                <w:szCs w:val="28"/>
              </w:rPr>
              <w:t>Кыргызской Республики</w:t>
            </w:r>
          </w:p>
        </w:tc>
      </w:tr>
    </w:tbl>
    <w:p w:rsidR="00A249FF" w:rsidRPr="00327779" w:rsidRDefault="00A249FF" w:rsidP="00A249FF">
      <w:pPr>
        <w:jc w:val="center"/>
        <w:rPr>
          <w:sz w:val="16"/>
          <w:szCs w:val="16"/>
        </w:rPr>
      </w:pPr>
    </w:p>
    <w:p w:rsidR="00A249FF" w:rsidRPr="00911AE4" w:rsidRDefault="00A249FF" w:rsidP="00A249FF">
      <w:pPr>
        <w:ind w:firstLine="709"/>
        <w:jc w:val="center"/>
      </w:pPr>
      <w:r w:rsidRPr="00E2748E">
        <w:t>2019</w:t>
      </w:r>
      <w:r>
        <w:t xml:space="preserve">-жылдын </w:t>
      </w:r>
      <w:r>
        <w:t>26</w:t>
      </w:r>
      <w:r>
        <w:t xml:space="preserve">-июнундагы № </w:t>
      </w:r>
      <w:r>
        <w:t>3</w:t>
      </w:r>
      <w:r>
        <w:t xml:space="preserve"> </w:t>
      </w:r>
    </w:p>
    <w:p w:rsidR="00A249FF" w:rsidRPr="00911AE4" w:rsidRDefault="00A249FF" w:rsidP="00A249FF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ky-KG" w:eastAsia="ky-KG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5F481A4" wp14:editId="401E61CC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122554</wp:posOffset>
                </wp:positionV>
                <wp:extent cx="58750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9.65pt" to="45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xhVwIAAGoEAAAOAAAAZHJzL2Uyb0RvYy54bWysVNFu0zAUfUfiH6y8d0lKu3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W w:w="9117" w:type="dxa"/>
        <w:tblInd w:w="108" w:type="dxa"/>
        <w:tblLook w:val="01E0" w:firstRow="1" w:lastRow="1" w:firstColumn="1" w:lastColumn="1" w:noHBand="0" w:noVBand="0"/>
      </w:tblPr>
      <w:tblGrid>
        <w:gridCol w:w="2137"/>
        <w:gridCol w:w="2129"/>
        <w:gridCol w:w="4833"/>
        <w:gridCol w:w="18"/>
      </w:tblGrid>
      <w:tr w:rsidR="00A249FF" w:rsidRPr="00911AE4" w:rsidTr="003B1EDF">
        <w:trPr>
          <w:trHeight w:val="437"/>
        </w:trPr>
        <w:tc>
          <w:tcPr>
            <w:tcW w:w="2137" w:type="dxa"/>
          </w:tcPr>
          <w:p w:rsidR="00A249FF" w:rsidRPr="00911AE4" w:rsidRDefault="00A249FF" w:rsidP="00A24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11AE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911AE4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Pr="00911AE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911AE4">
              <w:rPr>
                <w:sz w:val="28"/>
                <w:szCs w:val="28"/>
              </w:rPr>
              <w:t>0 .</w:t>
            </w:r>
          </w:p>
        </w:tc>
        <w:tc>
          <w:tcPr>
            <w:tcW w:w="6980" w:type="dxa"/>
            <w:gridSpan w:val="3"/>
          </w:tcPr>
          <w:p w:rsidR="00A249FF" w:rsidRPr="00CA1CB0" w:rsidRDefault="00A249FF" w:rsidP="003B1EDF">
            <w:pPr>
              <w:jc w:val="righ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Бишкек шаары</w:t>
            </w:r>
          </w:p>
          <w:p w:rsidR="00A249FF" w:rsidRPr="00911AE4" w:rsidRDefault="00A249FF" w:rsidP="003B1E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«Алтын» зергерлер үйү</w:t>
            </w:r>
          </w:p>
        </w:tc>
      </w:tr>
      <w:tr w:rsidR="00A249FF" w:rsidRPr="00911AE4" w:rsidTr="003B1EDF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88"/>
        </w:trPr>
        <w:tc>
          <w:tcPr>
            <w:tcW w:w="4266" w:type="dxa"/>
            <w:gridSpan w:val="2"/>
          </w:tcPr>
          <w:p w:rsidR="00A249F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A249FF" w:rsidRPr="007E6D8A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</w:tcPr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9FF" w:rsidRPr="00911AE4" w:rsidTr="003B1EDF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589"/>
        </w:trPr>
        <w:tc>
          <w:tcPr>
            <w:tcW w:w="4266" w:type="dxa"/>
            <w:gridSpan w:val="2"/>
          </w:tcPr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Төрагалык кылган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A249FF" w:rsidRPr="000537A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 w:rsidRPr="000537A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.</w:t>
            </w:r>
            <w:r w:rsidRPr="000537AF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0537AF">
              <w:rPr>
                <w:bCs/>
                <w:sz w:val="28"/>
                <w:szCs w:val="28"/>
              </w:rPr>
              <w:t>Абылгазиев</w:t>
            </w:r>
            <w:proofErr w:type="spellEnd"/>
            <w:r w:rsidRPr="000537AF">
              <w:rPr>
                <w:bCs/>
                <w:sz w:val="28"/>
                <w:szCs w:val="28"/>
              </w:rPr>
              <w:t xml:space="preserve"> </w:t>
            </w:r>
          </w:p>
          <w:p w:rsidR="00A249FF" w:rsidRPr="000537A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9FF" w:rsidRPr="00911AE4" w:rsidTr="003B1EDF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88"/>
        </w:trPr>
        <w:tc>
          <w:tcPr>
            <w:tcW w:w="4266" w:type="dxa"/>
            <w:gridSpan w:val="2"/>
          </w:tcPr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ky-KG"/>
              </w:rPr>
              <w:t>Катышкандар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9FF" w:rsidRPr="00911AE4" w:rsidTr="003B1EDF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728"/>
        </w:trPr>
        <w:tc>
          <w:tcPr>
            <w:tcW w:w="4266" w:type="dxa"/>
            <w:gridSpan w:val="2"/>
          </w:tcPr>
          <w:p w:rsidR="00A249F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</w:p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Кеңештин мүчөлөрү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A249FF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A249FF" w:rsidRPr="00911AE4" w:rsidRDefault="00A249FF" w:rsidP="00A249F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С.М. Ахматов, </w:t>
            </w:r>
            <w:r w:rsidRPr="000F78F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Pr="000F78F6">
              <w:rPr>
                <w:sz w:val="28"/>
                <w:szCs w:val="28"/>
              </w:rPr>
              <w:t xml:space="preserve"> </w:t>
            </w:r>
            <w:proofErr w:type="spellStart"/>
            <w:r w:rsidRPr="000F78F6">
              <w:rPr>
                <w:sz w:val="28"/>
                <w:szCs w:val="28"/>
              </w:rPr>
              <w:t>Койчуманов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y-KG"/>
              </w:rPr>
              <w:t xml:space="preserve"> С.Т. Акматов, А.В. Бабосюк, Ч.Д. Макешов, Е.С. Матяш, С.В. Шапарева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249FF" w:rsidRPr="00911AE4" w:rsidTr="003B1EDF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2136"/>
        </w:trPr>
        <w:tc>
          <w:tcPr>
            <w:tcW w:w="4266" w:type="dxa"/>
            <w:gridSpan w:val="2"/>
          </w:tcPr>
          <w:p w:rsidR="00A249F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  <w:p w:rsidR="00A249F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proofErr w:type="spellStart"/>
            <w:r w:rsidRPr="00911AE4">
              <w:rPr>
                <w:bCs/>
                <w:sz w:val="28"/>
                <w:szCs w:val="28"/>
              </w:rPr>
              <w:t>Кыргыз</w:t>
            </w:r>
            <w:proofErr w:type="spellEnd"/>
            <w:r w:rsidRPr="00911AE4">
              <w:rPr>
                <w:bCs/>
                <w:sz w:val="28"/>
                <w:szCs w:val="28"/>
              </w:rPr>
              <w:t xml:space="preserve"> Республик</w:t>
            </w:r>
            <w:r>
              <w:rPr>
                <w:bCs/>
                <w:sz w:val="28"/>
                <w:szCs w:val="28"/>
                <w:lang w:val="ky-KG"/>
              </w:rPr>
              <w:t>асынын</w:t>
            </w:r>
          </w:p>
          <w:p w:rsidR="00A249FF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r w:rsidRPr="00911AE4">
              <w:rPr>
                <w:bCs/>
                <w:sz w:val="28"/>
                <w:szCs w:val="28"/>
              </w:rPr>
              <w:t>министр</w:t>
            </w:r>
            <w:r>
              <w:rPr>
                <w:bCs/>
                <w:sz w:val="28"/>
                <w:szCs w:val="28"/>
                <w:lang w:val="ky-KG"/>
              </w:rPr>
              <w:t>ликтеринен</w:t>
            </w:r>
            <w:r w:rsidRPr="00911AE4">
              <w:rPr>
                <w:bCs/>
                <w:sz w:val="28"/>
                <w:szCs w:val="28"/>
              </w:rPr>
              <w:t xml:space="preserve"> </w:t>
            </w:r>
          </w:p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жана</w:t>
            </w:r>
            <w:r w:rsidRPr="00911AE4">
              <w:rPr>
                <w:bCs/>
                <w:sz w:val="28"/>
                <w:szCs w:val="28"/>
              </w:rPr>
              <w:t xml:space="preserve"> ведомств</w:t>
            </w:r>
            <w:r>
              <w:rPr>
                <w:bCs/>
                <w:sz w:val="28"/>
                <w:szCs w:val="28"/>
                <w:lang w:val="ky-KG"/>
              </w:rPr>
              <w:t>олорунан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</w:tcPr>
          <w:p w:rsidR="00A249FF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</w:p>
          <w:p w:rsidR="00A249FF" w:rsidRPr="006E05F7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К.К. Абдалиев, Абдыбалы тегис С., К.М. Мадумаров, Ж.К. Сагынбаев</w:t>
            </w:r>
            <w:r>
              <w:rPr>
                <w:sz w:val="28"/>
                <w:szCs w:val="28"/>
              </w:rPr>
              <w:t>;</w:t>
            </w:r>
          </w:p>
        </w:tc>
      </w:tr>
      <w:tr w:rsidR="00A249FF" w:rsidRPr="00911AE4" w:rsidTr="003B1EDF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258"/>
        </w:trPr>
        <w:tc>
          <w:tcPr>
            <w:tcW w:w="4266" w:type="dxa"/>
            <w:gridSpan w:val="2"/>
          </w:tcPr>
          <w:p w:rsidR="00A249FF" w:rsidRPr="00CA1CB0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  <w:lang w:val="ky-KG"/>
              </w:rPr>
            </w:pPr>
            <w:proofErr w:type="spellStart"/>
            <w:r w:rsidRPr="00911AE4">
              <w:rPr>
                <w:bCs/>
                <w:sz w:val="28"/>
                <w:szCs w:val="28"/>
              </w:rPr>
              <w:t>Кыргыз</w:t>
            </w:r>
            <w:proofErr w:type="spellEnd"/>
            <w:r w:rsidRPr="00911AE4">
              <w:rPr>
                <w:bCs/>
                <w:sz w:val="28"/>
                <w:szCs w:val="28"/>
              </w:rPr>
              <w:t xml:space="preserve"> Республик</w:t>
            </w:r>
            <w:r>
              <w:rPr>
                <w:bCs/>
                <w:sz w:val="28"/>
                <w:szCs w:val="28"/>
                <w:lang w:val="ky-KG"/>
              </w:rPr>
              <w:t>асынын</w:t>
            </w:r>
          </w:p>
          <w:p w:rsidR="00A249FF" w:rsidRPr="00911AE4" w:rsidRDefault="00A249FF" w:rsidP="003B1EDF">
            <w:pPr>
              <w:tabs>
                <w:tab w:val="left" w:pos="294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y-KG"/>
              </w:rPr>
              <w:t>Өкмөт</w:t>
            </w:r>
            <w:r w:rsidRPr="00911AE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ky-KG"/>
              </w:rPr>
              <w:t>а</w:t>
            </w:r>
            <w:proofErr w:type="spellStart"/>
            <w:r w:rsidRPr="00911AE4">
              <w:rPr>
                <w:bCs/>
                <w:sz w:val="28"/>
                <w:szCs w:val="28"/>
              </w:rPr>
              <w:t>ппарат</w:t>
            </w:r>
            <w:proofErr w:type="spellEnd"/>
            <w:r>
              <w:rPr>
                <w:bCs/>
                <w:sz w:val="28"/>
                <w:szCs w:val="28"/>
                <w:lang w:val="ky-KG"/>
              </w:rPr>
              <w:t>ынан</w:t>
            </w:r>
            <w:r w:rsidRPr="00911AE4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833" w:type="dxa"/>
          </w:tcPr>
          <w:p w:rsidR="00A249FF" w:rsidRPr="00A249FF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Б.С. Истамов</w:t>
            </w:r>
            <w:r w:rsidRPr="00BA23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А.</w:t>
            </w:r>
            <w:r w:rsidRPr="00BA23D0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Оморов</w:t>
            </w:r>
            <w:proofErr w:type="spellEnd"/>
            <w:r w:rsidRPr="00BA23D0">
              <w:rPr>
                <w:sz w:val="28"/>
                <w:szCs w:val="28"/>
              </w:rPr>
              <w:t xml:space="preserve">, А.А. </w:t>
            </w:r>
            <w:proofErr w:type="spellStart"/>
            <w:r w:rsidRPr="00BA23D0">
              <w:rPr>
                <w:sz w:val="28"/>
                <w:szCs w:val="28"/>
              </w:rPr>
              <w:t>Орозбеков</w:t>
            </w:r>
            <w:proofErr w:type="spellEnd"/>
            <w:r>
              <w:rPr>
                <w:sz w:val="28"/>
                <w:szCs w:val="28"/>
                <w:lang w:val="ky-KG"/>
              </w:rPr>
              <w:t>.</w:t>
            </w:r>
          </w:p>
          <w:p w:rsidR="00A249FF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  <w:lang w:val="ky-KG"/>
              </w:rPr>
            </w:pPr>
          </w:p>
          <w:p w:rsidR="00A249FF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  <w:lang w:val="ky-KG"/>
              </w:rPr>
            </w:pPr>
          </w:p>
          <w:p w:rsidR="00A249FF" w:rsidRPr="00A249FF" w:rsidRDefault="00A249FF" w:rsidP="003B1EDF">
            <w:pPr>
              <w:tabs>
                <w:tab w:val="left" w:pos="2940"/>
              </w:tabs>
              <w:jc w:val="both"/>
              <w:rPr>
                <w:sz w:val="28"/>
                <w:szCs w:val="28"/>
                <w:lang w:val="ky-KG"/>
              </w:rPr>
            </w:pPr>
          </w:p>
        </w:tc>
      </w:tr>
    </w:tbl>
    <w:p w:rsidR="00A249FF" w:rsidRDefault="00A249FF" w:rsidP="00A249FF">
      <w:pPr>
        <w:numPr>
          <w:ilvl w:val="0"/>
          <w:numId w:val="1"/>
        </w:numPr>
        <w:jc w:val="center"/>
        <w:rPr>
          <w:b/>
          <w:sz w:val="28"/>
          <w:szCs w:val="26"/>
          <w:lang w:val="ky-KG"/>
        </w:rPr>
      </w:pPr>
      <w:r>
        <w:rPr>
          <w:b/>
          <w:sz w:val="28"/>
          <w:szCs w:val="26"/>
          <w:lang w:val="ky-KG"/>
        </w:rPr>
        <w:t>Жергиликтүү зергер продукциясынын атаандаштыгын өөрчүтүү</w:t>
      </w:r>
      <w:r w:rsidRPr="00677BD9">
        <w:rPr>
          <w:b/>
          <w:sz w:val="28"/>
          <w:szCs w:val="26"/>
          <w:lang w:val="ky-KG"/>
        </w:rPr>
        <w:t xml:space="preserve"> тууралуу</w:t>
      </w:r>
    </w:p>
    <w:p w:rsidR="00A249FF" w:rsidRPr="00A249FF" w:rsidRDefault="00A249FF" w:rsidP="00A249FF">
      <w:pPr>
        <w:pBdr>
          <w:top w:val="single" w:sz="4" w:space="1" w:color="auto"/>
        </w:pBdr>
        <w:jc w:val="center"/>
        <w:rPr>
          <w:lang w:val="ky-KG"/>
        </w:rPr>
      </w:pPr>
      <w:r w:rsidRPr="00677BD9">
        <w:rPr>
          <w:lang w:val="ky-KG"/>
        </w:rPr>
        <w:t xml:space="preserve"> </w:t>
      </w:r>
      <w:r w:rsidRPr="00A249FF">
        <w:rPr>
          <w:lang w:val="ky-KG"/>
        </w:rPr>
        <w:t xml:space="preserve">(Бабасюк, Койчуманов, Абдалиев, Макешов, Акматов, </w:t>
      </w:r>
    </w:p>
    <w:p w:rsidR="00A249FF" w:rsidRPr="00A249FF" w:rsidRDefault="00A249FF" w:rsidP="00A249FF">
      <w:pPr>
        <w:pBdr>
          <w:top w:val="single" w:sz="4" w:space="1" w:color="auto"/>
        </w:pBdr>
        <w:jc w:val="center"/>
        <w:rPr>
          <w:lang w:val="ky-KG"/>
        </w:rPr>
      </w:pPr>
      <w:r w:rsidRPr="00A249FF">
        <w:rPr>
          <w:lang w:val="ky-KG"/>
        </w:rPr>
        <w:t>Абдыбалы тегин, Орозбеков, Абылгазиев)</w:t>
      </w:r>
    </w:p>
    <w:p w:rsidR="00A249FF" w:rsidRPr="00A249FF" w:rsidRDefault="00A249FF" w:rsidP="00A249FF">
      <w:pPr>
        <w:rPr>
          <w:lang w:val="ky-KG"/>
        </w:rPr>
      </w:pPr>
    </w:p>
    <w:p w:rsidR="00A249FF" w:rsidRDefault="00A249FF" w:rsidP="00A249FF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Жергиликтүү зергер продукциясынын атаандаштыгын өөрчүтүү</w:t>
      </w:r>
      <w:r w:rsidRPr="007E6D8A">
        <w:rPr>
          <w:sz w:val="28"/>
          <w:szCs w:val="28"/>
          <w:lang w:val="ky-KG"/>
        </w:rPr>
        <w:t xml:space="preserve"> тууралуу </w:t>
      </w:r>
      <w:r>
        <w:rPr>
          <w:sz w:val="28"/>
          <w:szCs w:val="28"/>
          <w:lang w:val="ky-KG"/>
        </w:rPr>
        <w:t xml:space="preserve">Евразия эконмикалык союзунун зергерлер ассоциациясынын президенти А. Бабосюктун </w:t>
      </w:r>
      <w:r w:rsidRPr="007E6D8A">
        <w:rPr>
          <w:sz w:val="28"/>
          <w:szCs w:val="28"/>
          <w:lang w:val="ky-KG"/>
        </w:rPr>
        <w:t xml:space="preserve">маалыматын угуп, </w:t>
      </w:r>
      <w:r>
        <w:rPr>
          <w:sz w:val="28"/>
          <w:szCs w:val="28"/>
          <w:lang w:val="ky-KG"/>
        </w:rPr>
        <w:t xml:space="preserve">Кеңештин </w:t>
      </w:r>
      <w:r w:rsidR="004D7C25">
        <w:rPr>
          <w:sz w:val="28"/>
          <w:szCs w:val="28"/>
          <w:lang w:val="ky-KG"/>
        </w:rPr>
        <w:t>отурумунун катышуучуларынын болуп өткөн талкуусун эске алуу менен</w:t>
      </w:r>
      <w:r>
        <w:rPr>
          <w:sz w:val="28"/>
          <w:szCs w:val="28"/>
          <w:lang w:val="ky-KG"/>
        </w:rPr>
        <w:t xml:space="preserve"> </w:t>
      </w:r>
      <w:r w:rsidR="004D7C25">
        <w:rPr>
          <w:sz w:val="28"/>
          <w:szCs w:val="28"/>
          <w:lang w:val="ky-KG"/>
        </w:rPr>
        <w:t>төмөнкүдөй</w:t>
      </w:r>
      <w:r w:rsidRPr="007E6D8A">
        <w:rPr>
          <w:sz w:val="28"/>
          <w:szCs w:val="28"/>
          <w:lang w:val="ky-KG"/>
        </w:rPr>
        <w:t xml:space="preserve"> чечим кабыл алынды: </w:t>
      </w:r>
    </w:p>
    <w:p w:rsidR="004D7C25" w:rsidRDefault="00384251" w:rsidP="00384251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Кыргыз Республикасынын экономика министрлиги зергер буюмдарын КНСтен бошотуу жагында «Кыргыз Республикасынын Салык кодексине өзгөртүүлөрдү жана толуктоолорду киргизү жөнүндө» Кыргыз </w:t>
      </w:r>
      <w:r>
        <w:rPr>
          <w:sz w:val="28"/>
          <w:szCs w:val="28"/>
          <w:lang w:val="ky-KG"/>
        </w:rPr>
        <w:lastRenderedPageBreak/>
        <w:t>Республикасынын Мыйзам долбоорун эки айлык мөөнөттө иштеп чыксын жана Кыргыз Республикасынын Өкмөт аппаратына белгиленген тартипте киргизсин;</w:t>
      </w:r>
    </w:p>
    <w:p w:rsidR="00384251" w:rsidRPr="00384251" w:rsidRDefault="00CD3CF2" w:rsidP="00384251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Кыргызстанджын зергерлер ассоциациясы тийиштүү мамлекетик органдар менен бирге зергерлик тармакка инвестицияларды тартуу боюнча долбоорду 2019-жылдын 15-авгстуна чейин иштеп чыксын жана Кыргыз Республикасынын Өкмөт аппаратына киргизсин.</w:t>
      </w:r>
    </w:p>
    <w:p w:rsidR="00A249FF" w:rsidRDefault="00A249FF" w:rsidP="00A249FF">
      <w:pPr>
        <w:ind w:firstLine="720"/>
        <w:jc w:val="both"/>
        <w:rPr>
          <w:sz w:val="28"/>
          <w:szCs w:val="28"/>
          <w:lang w:val="ky-KG"/>
        </w:rPr>
      </w:pPr>
    </w:p>
    <w:p w:rsidR="00A249FF" w:rsidRPr="0006505B" w:rsidRDefault="00CD3CF2" w:rsidP="00A249FF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Баалуу металлдардан жасалган зергер жана башка буюмдарды </w:t>
      </w:r>
      <w:r w:rsidR="006A1942">
        <w:rPr>
          <w:b/>
          <w:sz w:val="28"/>
          <w:szCs w:val="28"/>
          <w:lang w:val="ky-KG"/>
        </w:rPr>
        <w:t>сын</w:t>
      </w:r>
      <w:r w:rsidR="00AD4431">
        <w:rPr>
          <w:b/>
          <w:sz w:val="28"/>
          <w:szCs w:val="28"/>
          <w:lang w:val="ky-KG"/>
        </w:rPr>
        <w:t>оодон</w:t>
      </w:r>
      <w:r>
        <w:rPr>
          <w:b/>
          <w:sz w:val="28"/>
          <w:szCs w:val="28"/>
          <w:lang w:val="ky-KG"/>
        </w:rPr>
        <w:t xml:space="preserve">, анализдөөдөн жана мамлекеттик </w:t>
      </w:r>
      <w:r w:rsidR="00AD4431">
        <w:rPr>
          <w:b/>
          <w:sz w:val="28"/>
          <w:szCs w:val="28"/>
          <w:lang w:val="ky-KG"/>
        </w:rPr>
        <w:t xml:space="preserve">пробирдик энтамга салуудан </w:t>
      </w:r>
      <w:r>
        <w:rPr>
          <w:b/>
          <w:sz w:val="28"/>
          <w:szCs w:val="28"/>
          <w:lang w:val="ky-KG"/>
        </w:rPr>
        <w:t>бошотуу</w:t>
      </w:r>
      <w:r w:rsidR="00A249FF" w:rsidRPr="0006505B">
        <w:rPr>
          <w:b/>
          <w:sz w:val="28"/>
          <w:szCs w:val="28"/>
          <w:lang w:val="ky-KG"/>
        </w:rPr>
        <w:t xml:space="preserve"> жөнүндө</w:t>
      </w:r>
    </w:p>
    <w:p w:rsidR="00AD4431" w:rsidRPr="00AD4431" w:rsidRDefault="00A249FF" w:rsidP="00AD4431">
      <w:pPr>
        <w:jc w:val="center"/>
        <w:rPr>
          <w:lang w:val="ky-KG"/>
        </w:rPr>
      </w:pPr>
      <w:r w:rsidRPr="0006505B">
        <w:rPr>
          <w:lang w:val="ky-KG"/>
        </w:rPr>
        <w:t>(</w:t>
      </w:r>
      <w:r w:rsidR="00AD4431" w:rsidRPr="00AD4431">
        <w:rPr>
          <w:lang w:val="ky-KG"/>
        </w:rPr>
        <w:t xml:space="preserve">Макешов, Бабасюк, Койчуманов, Акматов, Мадумаров, </w:t>
      </w:r>
    </w:p>
    <w:p w:rsidR="00A249FF" w:rsidRPr="0006505B" w:rsidRDefault="00AD4431" w:rsidP="00AD4431">
      <w:pPr>
        <w:jc w:val="center"/>
        <w:rPr>
          <w:lang w:val="ky-KG"/>
        </w:rPr>
      </w:pPr>
      <w:r w:rsidRPr="00AD4431">
        <w:rPr>
          <w:lang w:val="ky-KG"/>
        </w:rPr>
        <w:t>Орозбеков, Оморов, Абылгазиев</w:t>
      </w:r>
      <w:r w:rsidR="00A249FF" w:rsidRPr="0006505B">
        <w:rPr>
          <w:lang w:val="ky-KG"/>
        </w:rPr>
        <w:t>)</w:t>
      </w:r>
    </w:p>
    <w:p w:rsidR="00A249FF" w:rsidRDefault="00A249FF" w:rsidP="00A249FF">
      <w:pPr>
        <w:rPr>
          <w:lang w:val="ky-KG"/>
        </w:rPr>
      </w:pPr>
    </w:p>
    <w:p w:rsidR="006A1942" w:rsidRPr="006A1942" w:rsidRDefault="006A1942" w:rsidP="006A1942">
      <w:pPr>
        <w:ind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Кыргызстандын зергелрлер ассоциациясынын президенти Ч.Макешовдун б</w:t>
      </w:r>
      <w:r w:rsidRPr="006A1942">
        <w:rPr>
          <w:sz w:val="28"/>
          <w:szCs w:val="28"/>
          <w:lang w:val="ky-KG"/>
        </w:rPr>
        <w:t xml:space="preserve">аалуу металлдардан жасалган зергер жана башка буюмдарды </w:t>
      </w:r>
      <w:r>
        <w:rPr>
          <w:sz w:val="28"/>
          <w:szCs w:val="28"/>
          <w:lang w:val="ky-KG"/>
        </w:rPr>
        <w:t>сын</w:t>
      </w:r>
      <w:r w:rsidRPr="006A1942">
        <w:rPr>
          <w:sz w:val="28"/>
          <w:szCs w:val="28"/>
          <w:lang w:val="ky-KG"/>
        </w:rPr>
        <w:t>оодон, анализдөөдөн жана мамлекеттик пробирдик энтамга салуудан бошотуу жөнүндө</w:t>
      </w:r>
      <w:r>
        <w:rPr>
          <w:sz w:val="28"/>
          <w:szCs w:val="28"/>
          <w:lang w:val="ky-KG"/>
        </w:rPr>
        <w:t xml:space="preserve"> маалыматын угуп, болуп өткөн талкууну эске алуу менен төмөнкүдөй чечим кабыл алынды:</w:t>
      </w:r>
    </w:p>
    <w:p w:rsidR="006A1942" w:rsidRPr="005D0E7C" w:rsidRDefault="00B614B8" w:rsidP="00B614B8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Республикасынын каржы министрлиги баалуу металл</w:t>
      </w:r>
      <w:r w:rsidR="006A1942">
        <w:rPr>
          <w:sz w:val="28"/>
          <w:szCs w:val="28"/>
          <w:lang w:val="ky-KG"/>
        </w:rPr>
        <w:t xml:space="preserve">дардан зергер жана башка буюмдарды экспорттоодо баалуу металлдардан жеңил салмактагы зергер жана башка буюмдарды сыноо, </w:t>
      </w:r>
      <w:r w:rsidR="006A1942" w:rsidRPr="006A1942">
        <w:rPr>
          <w:sz w:val="28"/>
          <w:szCs w:val="28"/>
          <w:lang w:val="ky-KG"/>
        </w:rPr>
        <w:t>анализдөө жана мамлекеттик пробирдик энтамга салуу</w:t>
      </w:r>
      <w:r w:rsidR="006A1942">
        <w:rPr>
          <w:sz w:val="28"/>
          <w:szCs w:val="28"/>
          <w:lang w:val="ky-KG"/>
        </w:rPr>
        <w:t xml:space="preserve"> жол-жобосунан</w:t>
      </w:r>
      <w:r w:rsidRPr="00B614B8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ишкерлерди </w:t>
      </w:r>
      <w:r w:rsidRPr="006A1942">
        <w:rPr>
          <w:sz w:val="28"/>
          <w:szCs w:val="28"/>
          <w:lang w:val="ky-KG"/>
        </w:rPr>
        <w:t>бошотуу</w:t>
      </w:r>
      <w:r>
        <w:rPr>
          <w:sz w:val="28"/>
          <w:szCs w:val="28"/>
          <w:lang w:val="ky-KG"/>
        </w:rPr>
        <w:t>ну, ошондой эле баалуу металладардан жана асыл таштардан жасалган зергер буюмдарды сыноо жана энтамгалоо процессин борбордук жөнгө салуудан арылтууну жана монополиядан ажыратууну караштырган «</w:t>
      </w:r>
      <w:r w:rsidRPr="00B614B8">
        <w:rPr>
          <w:sz w:val="28"/>
          <w:szCs w:val="28"/>
          <w:lang w:val="ky-KG"/>
        </w:rPr>
        <w:t>Баалуу металлдар жана асыл таштар жөнүндө</w:t>
      </w:r>
      <w:r>
        <w:rPr>
          <w:sz w:val="28"/>
          <w:szCs w:val="28"/>
          <w:lang w:val="ky-KG"/>
        </w:rPr>
        <w:t>» Кыргыз Республикасынын Мыйзамына өзгөртүүлөрдү киргизүү жөнүндө» Кыргыз Республикасынын Мыйзам долбоорун жактыруу жөнүндө» Кыргыз Республикасынын Өкмөтүнүн токтом долбоорун Кыргыз Республикасынын Өкмөт аппаратына 2019-жылдын 1-сентябрына чейин кошумча иштеп чыксын жана белгинген тартипте киргизсин.</w:t>
      </w:r>
    </w:p>
    <w:p w:rsidR="00A249FF" w:rsidRDefault="00B614B8" w:rsidP="00B614B8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Кыргыз Республикасынын каржы министрлигинин 2018-жылдын 30-ноябрындагы № 125-П буйругу менен түзүлгөн Жумушчу топ </w:t>
      </w:r>
      <w:r w:rsidR="0001675C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ыргыз Республкасынын аймагынан тышкары кайра иштелип чыккан аффинаждалган баалуу металлдарды Кыргыз Республикасында сатуу маселелери жагында </w:t>
      </w:r>
      <w:r w:rsidRPr="00B614B8">
        <w:rPr>
          <w:sz w:val="28"/>
          <w:szCs w:val="28"/>
          <w:lang w:val="ky-KG"/>
        </w:rPr>
        <w:t>«Баалуу металлдар жана асыл таштар жөнүндө» Кыргыз Республикасынын Мыйзамына өзгөртүүлөрдү киргизүү жөнүндө» Кыргыз Республикасынын Мыйзам долбоору</w:t>
      </w:r>
      <w:r w:rsidR="0001675C">
        <w:rPr>
          <w:sz w:val="28"/>
          <w:szCs w:val="28"/>
          <w:lang w:val="ky-KG"/>
        </w:rPr>
        <w:t xml:space="preserve"> үч айлык мөөнөттө кошумча иштелип чыксын.</w:t>
      </w:r>
    </w:p>
    <w:p w:rsidR="00A249FF" w:rsidRDefault="00A249FF" w:rsidP="00A249FF">
      <w:pPr>
        <w:jc w:val="both"/>
        <w:rPr>
          <w:sz w:val="28"/>
          <w:szCs w:val="28"/>
          <w:lang w:val="ky-KG"/>
        </w:rPr>
      </w:pPr>
    </w:p>
    <w:p w:rsidR="00A249FF" w:rsidRDefault="00A249FF" w:rsidP="00A249FF">
      <w:pPr>
        <w:jc w:val="both"/>
        <w:rPr>
          <w:sz w:val="28"/>
          <w:szCs w:val="28"/>
          <w:lang w:val="ky-KG"/>
        </w:rPr>
      </w:pPr>
    </w:p>
    <w:p w:rsidR="00A249FF" w:rsidRPr="00566439" w:rsidRDefault="00A249FF" w:rsidP="00A249FF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360"/>
        <w:jc w:val="center"/>
        <w:rPr>
          <w:b/>
          <w:sz w:val="28"/>
          <w:szCs w:val="28"/>
          <w:lang w:val="ky-KG"/>
        </w:rPr>
      </w:pPr>
      <w:r w:rsidRPr="00566439">
        <w:rPr>
          <w:b/>
          <w:sz w:val="28"/>
          <w:szCs w:val="28"/>
          <w:lang w:val="ky-KG"/>
        </w:rPr>
        <w:t>Кыргыз Республикасынын Өкмөтүнө караштуу Бизнести өнүктүрүү жана инвестициялар боюнча кеңештин че</w:t>
      </w:r>
      <w:r>
        <w:rPr>
          <w:b/>
          <w:sz w:val="28"/>
          <w:szCs w:val="28"/>
          <w:lang w:val="ky-KG"/>
        </w:rPr>
        <w:t>ч</w:t>
      </w:r>
      <w:r w:rsidRPr="00566439">
        <w:rPr>
          <w:b/>
          <w:sz w:val="28"/>
          <w:szCs w:val="28"/>
          <w:lang w:val="ky-KG"/>
        </w:rPr>
        <w:t>имдеринин мониторинги жана алардын аткарылышы жөнүндө</w:t>
      </w:r>
    </w:p>
    <w:p w:rsidR="00A249FF" w:rsidRDefault="00A249FF" w:rsidP="00A249FF">
      <w:pPr>
        <w:jc w:val="center"/>
        <w:rPr>
          <w:lang w:val="ky-KG"/>
        </w:rPr>
      </w:pPr>
      <w:r w:rsidRPr="00566439">
        <w:rPr>
          <w:lang w:val="ky-KG"/>
        </w:rPr>
        <w:lastRenderedPageBreak/>
        <w:t>(Койчуманов, Абылгазиев)</w:t>
      </w:r>
    </w:p>
    <w:p w:rsidR="00A249FF" w:rsidRDefault="00A249FF" w:rsidP="00A249FF">
      <w:pPr>
        <w:jc w:val="center"/>
        <w:rPr>
          <w:lang w:val="ky-KG"/>
        </w:rPr>
      </w:pPr>
    </w:p>
    <w:p w:rsidR="00A249FF" w:rsidRDefault="00A249FF" w:rsidP="00A249F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 w:rsidRPr="00566439">
        <w:rPr>
          <w:sz w:val="28"/>
          <w:szCs w:val="28"/>
          <w:lang w:val="ky-KG"/>
        </w:rPr>
        <w:t>Чечимдердин аткарылышына жооптуу</w:t>
      </w:r>
      <w:r>
        <w:rPr>
          <w:sz w:val="28"/>
          <w:szCs w:val="28"/>
          <w:lang w:val="ky-KG"/>
        </w:rPr>
        <w:t xml:space="preserve"> министрликтер, мамлекеттик комитеттер жана административдик ведомстволор:</w:t>
      </w:r>
    </w:p>
    <w:p w:rsidR="00A249FF" w:rsidRDefault="00A249FF" w:rsidP="00A249F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белгиленген мөөнөттөрдө чечимдердин аткарылышы боюнча чараларды кабыл алышсын;</w:t>
      </w:r>
    </w:p>
    <w:p w:rsidR="00A249FF" w:rsidRDefault="00A249FF" w:rsidP="00A249FF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ай сайын, айдын 20сынан кечиктирбей, </w:t>
      </w:r>
      <w:r w:rsidRPr="00566439">
        <w:rPr>
          <w:sz w:val="28"/>
          <w:szCs w:val="28"/>
          <w:lang w:val="ky-KG"/>
        </w:rPr>
        <w:t xml:space="preserve">Кыргыз Республикасынын Өкмөтүнө караштуу Бизнести өнүктүрүү жана инвестициялар боюнча </w:t>
      </w:r>
      <w:r>
        <w:rPr>
          <w:sz w:val="28"/>
          <w:szCs w:val="28"/>
          <w:lang w:val="ky-KG"/>
        </w:rPr>
        <w:t>К</w:t>
      </w:r>
      <w:r w:rsidRPr="00566439">
        <w:rPr>
          <w:sz w:val="28"/>
          <w:szCs w:val="28"/>
          <w:lang w:val="ky-KG"/>
        </w:rPr>
        <w:t>еңеш</w:t>
      </w:r>
      <w:r>
        <w:rPr>
          <w:sz w:val="28"/>
          <w:szCs w:val="28"/>
          <w:lang w:val="ky-KG"/>
        </w:rPr>
        <w:t>тин катчылыгына ишке ашыруунун жүрүшү жөнүндө маалымат берип турушсун.</w:t>
      </w:r>
    </w:p>
    <w:p w:rsidR="00A249FF" w:rsidRDefault="00A249FF" w:rsidP="00A249F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 w:rsidRPr="00566439">
        <w:rPr>
          <w:sz w:val="28"/>
          <w:szCs w:val="28"/>
          <w:lang w:val="ky-KG"/>
        </w:rPr>
        <w:t xml:space="preserve">Кыргыз Республикасынын Өкмөтүнө караштуу Бизнести өнүктүрүү жана инвестициялар боюнча </w:t>
      </w:r>
      <w:r>
        <w:rPr>
          <w:sz w:val="28"/>
          <w:szCs w:val="28"/>
          <w:lang w:val="ky-KG"/>
        </w:rPr>
        <w:t>К</w:t>
      </w:r>
      <w:r w:rsidRPr="00566439">
        <w:rPr>
          <w:sz w:val="28"/>
          <w:szCs w:val="28"/>
          <w:lang w:val="ky-KG"/>
        </w:rPr>
        <w:t>еңеш</w:t>
      </w:r>
      <w:r>
        <w:rPr>
          <w:sz w:val="28"/>
          <w:szCs w:val="28"/>
          <w:lang w:val="ky-KG"/>
        </w:rPr>
        <w:t xml:space="preserve">тин катчылыгы </w:t>
      </w:r>
      <w:r w:rsidRPr="003168D5">
        <w:rPr>
          <w:sz w:val="28"/>
          <w:szCs w:val="28"/>
          <w:lang w:val="ky-KG"/>
        </w:rPr>
        <w:t>Кыргыз Республикасынын Өкмөтүнө караштуу Бизнести өнүктүрүү жана инвестициялар боюнча кеңеш</w:t>
      </w:r>
      <w:r>
        <w:rPr>
          <w:sz w:val="28"/>
          <w:szCs w:val="28"/>
          <w:lang w:val="ky-KG"/>
        </w:rPr>
        <w:t>тин чечимдеринин аткарылышынын жүрүшү жөнүндө маалыматты ай сайын, айдын 25инен кечиктирбей Кыргыз Республикасынын Өкмөт аппаратына сунуштап турсун.</w:t>
      </w:r>
    </w:p>
    <w:p w:rsidR="00A249FF" w:rsidRDefault="00A249FF" w:rsidP="00A249FF">
      <w:pPr>
        <w:pStyle w:val="a3"/>
        <w:numPr>
          <w:ilvl w:val="1"/>
          <w:numId w:val="1"/>
        </w:numPr>
        <w:ind w:left="0" w:firstLine="36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Ушул протоколдун төмөнкү тапшырмаларынын аткарылышын контролдоону Кыргыз Республикасынын Өкмөт аппаратынын кийинки бөлүмдөрүнө тапшырылсын:</w:t>
      </w:r>
    </w:p>
    <w:p w:rsidR="00A249FF" w:rsidRDefault="0001675C" w:rsidP="0001675C">
      <w:pPr>
        <w:pStyle w:val="a3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</w:t>
      </w:r>
      <w:r w:rsidR="00A249FF">
        <w:rPr>
          <w:sz w:val="28"/>
          <w:szCs w:val="28"/>
          <w:lang w:val="ky-KG"/>
        </w:rPr>
        <w:t>.1</w:t>
      </w:r>
      <w:r>
        <w:rPr>
          <w:sz w:val="28"/>
          <w:szCs w:val="28"/>
          <w:lang w:val="ky-KG"/>
        </w:rPr>
        <w:t>. жана 2.1.</w:t>
      </w:r>
      <w:r w:rsidR="00A249FF">
        <w:rPr>
          <w:sz w:val="28"/>
          <w:szCs w:val="28"/>
          <w:lang w:val="ky-KG"/>
        </w:rPr>
        <w:t>-пункт</w:t>
      </w:r>
      <w:r>
        <w:rPr>
          <w:sz w:val="28"/>
          <w:szCs w:val="28"/>
          <w:lang w:val="ky-KG"/>
        </w:rPr>
        <w:t>тары</w:t>
      </w:r>
      <w:r w:rsidR="00A249FF">
        <w:rPr>
          <w:sz w:val="28"/>
          <w:szCs w:val="28"/>
          <w:lang w:val="ky-KG"/>
        </w:rPr>
        <w:t xml:space="preserve"> – </w:t>
      </w:r>
      <w:r w:rsidRPr="0001675C">
        <w:rPr>
          <w:sz w:val="28"/>
          <w:szCs w:val="28"/>
          <w:lang w:val="ky-KG"/>
        </w:rPr>
        <w:t>экономика жана и нвестиция бөлүмүнө</w:t>
      </w:r>
      <w:r w:rsidR="00A249FF">
        <w:rPr>
          <w:sz w:val="28"/>
          <w:szCs w:val="28"/>
          <w:lang w:val="ky-KG"/>
        </w:rPr>
        <w:t>;</w:t>
      </w:r>
    </w:p>
    <w:p w:rsidR="00A249FF" w:rsidRPr="0001675C" w:rsidRDefault="00A249FF" w:rsidP="0001675C">
      <w:pPr>
        <w:pStyle w:val="a3"/>
        <w:numPr>
          <w:ilvl w:val="0"/>
          <w:numId w:val="2"/>
        </w:numPr>
        <w:jc w:val="both"/>
        <w:rPr>
          <w:sz w:val="28"/>
          <w:szCs w:val="28"/>
          <w:lang w:val="ky-KG"/>
        </w:rPr>
      </w:pPr>
      <w:r w:rsidRPr="0001675C">
        <w:rPr>
          <w:sz w:val="28"/>
          <w:szCs w:val="28"/>
          <w:lang w:val="ky-KG"/>
        </w:rPr>
        <w:t>2.</w:t>
      </w:r>
      <w:r w:rsidR="0001675C" w:rsidRPr="0001675C">
        <w:rPr>
          <w:sz w:val="28"/>
          <w:szCs w:val="28"/>
          <w:lang w:val="ky-KG"/>
        </w:rPr>
        <w:t>1</w:t>
      </w:r>
      <w:r w:rsidRPr="0001675C">
        <w:rPr>
          <w:sz w:val="28"/>
          <w:szCs w:val="28"/>
          <w:lang w:val="ky-KG"/>
        </w:rPr>
        <w:t>.</w:t>
      </w:r>
      <w:r w:rsidR="0001675C" w:rsidRPr="0001675C">
        <w:rPr>
          <w:sz w:val="28"/>
          <w:szCs w:val="28"/>
          <w:lang w:val="ky-KG"/>
        </w:rPr>
        <w:t xml:space="preserve"> жана 2.2.</w:t>
      </w:r>
      <w:r w:rsidRPr="0001675C">
        <w:rPr>
          <w:sz w:val="28"/>
          <w:szCs w:val="28"/>
          <w:lang w:val="ky-KG"/>
        </w:rPr>
        <w:t>-пункт</w:t>
      </w:r>
      <w:r w:rsidR="0001675C" w:rsidRPr="0001675C">
        <w:rPr>
          <w:sz w:val="28"/>
          <w:szCs w:val="28"/>
          <w:lang w:val="ky-KG"/>
        </w:rPr>
        <w:t>тары</w:t>
      </w:r>
      <w:r w:rsidRPr="0001675C">
        <w:rPr>
          <w:sz w:val="28"/>
          <w:szCs w:val="28"/>
          <w:lang w:val="ky-KG"/>
        </w:rPr>
        <w:t xml:space="preserve"> –</w:t>
      </w:r>
      <w:r w:rsidR="0001675C" w:rsidRPr="0001675C">
        <w:rPr>
          <w:sz w:val="28"/>
          <w:szCs w:val="28"/>
          <w:lang w:val="ky-KG"/>
        </w:rPr>
        <w:t xml:space="preserve"> </w:t>
      </w:r>
      <w:r w:rsidRPr="0001675C">
        <w:rPr>
          <w:sz w:val="28"/>
          <w:szCs w:val="28"/>
          <w:lang w:val="ky-KG"/>
        </w:rPr>
        <w:t>финансы</w:t>
      </w:r>
      <w:r w:rsidR="0001675C">
        <w:rPr>
          <w:sz w:val="28"/>
          <w:szCs w:val="28"/>
          <w:lang w:val="ky-KG"/>
        </w:rPr>
        <w:t xml:space="preserve"> жана кредиттик саясат бөлүмүнө</w:t>
      </w:r>
      <w:bookmarkStart w:id="0" w:name="_GoBack"/>
      <w:bookmarkEnd w:id="0"/>
      <w:r w:rsidRPr="0001675C">
        <w:rPr>
          <w:sz w:val="28"/>
          <w:szCs w:val="28"/>
          <w:lang w:val="ky-KG"/>
        </w:rPr>
        <w:t>.</w:t>
      </w:r>
    </w:p>
    <w:p w:rsidR="00A249FF" w:rsidRDefault="00A249FF" w:rsidP="00A249FF">
      <w:pPr>
        <w:jc w:val="both"/>
        <w:rPr>
          <w:sz w:val="28"/>
          <w:szCs w:val="28"/>
          <w:lang w:val="ky-KG"/>
        </w:rPr>
      </w:pPr>
    </w:p>
    <w:p w:rsidR="00A249FF" w:rsidRDefault="00A249FF" w:rsidP="00A249FF">
      <w:pPr>
        <w:rPr>
          <w:b/>
          <w:sz w:val="28"/>
          <w:szCs w:val="28"/>
          <w:lang w:val="ky-KG"/>
        </w:rPr>
      </w:pPr>
      <w:proofErr w:type="spellStart"/>
      <w:r w:rsidRPr="00911AE4">
        <w:rPr>
          <w:b/>
          <w:sz w:val="28"/>
          <w:szCs w:val="28"/>
        </w:rPr>
        <w:t>Кыргыз</w:t>
      </w:r>
      <w:proofErr w:type="spellEnd"/>
      <w:r w:rsidRPr="00911AE4">
        <w:rPr>
          <w:b/>
          <w:sz w:val="28"/>
          <w:szCs w:val="28"/>
        </w:rPr>
        <w:t xml:space="preserve"> Республик</w:t>
      </w:r>
      <w:r>
        <w:rPr>
          <w:b/>
          <w:sz w:val="28"/>
          <w:szCs w:val="28"/>
          <w:lang w:val="ky-KG"/>
        </w:rPr>
        <w:t>асынын</w:t>
      </w:r>
      <w:r w:rsidRPr="008A3381">
        <w:rPr>
          <w:b/>
          <w:sz w:val="28"/>
          <w:szCs w:val="28"/>
        </w:rPr>
        <w:t xml:space="preserve"> </w:t>
      </w:r>
    </w:p>
    <w:p w:rsidR="00A249FF" w:rsidRPr="00911AE4" w:rsidRDefault="00A249FF" w:rsidP="00A249FF">
      <w:pPr>
        <w:rPr>
          <w:sz w:val="28"/>
          <w:szCs w:val="28"/>
        </w:rPr>
      </w:pPr>
      <w:r w:rsidRPr="00911AE4">
        <w:rPr>
          <w:b/>
          <w:sz w:val="28"/>
          <w:szCs w:val="28"/>
        </w:rPr>
        <w:t>Премьер-министр</w:t>
      </w:r>
      <w:r>
        <w:rPr>
          <w:b/>
          <w:sz w:val="28"/>
          <w:szCs w:val="28"/>
          <w:lang w:val="ky-KG"/>
        </w:rPr>
        <w:t>и</w:t>
      </w:r>
      <w:r w:rsidRPr="00911AE4">
        <w:rPr>
          <w:b/>
          <w:sz w:val="28"/>
          <w:szCs w:val="28"/>
        </w:rPr>
        <w:t>,</w:t>
      </w:r>
    </w:p>
    <w:p w:rsidR="00A249FF" w:rsidRPr="008A3381" w:rsidRDefault="00A249FF" w:rsidP="00A249FF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Кыргыз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Республикасынын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A249FF" w:rsidRPr="008A3381" w:rsidRDefault="00A249FF" w:rsidP="00A249FF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Ө</w:t>
      </w:r>
      <w:proofErr w:type="gramStart"/>
      <w:r w:rsidRPr="008A3381">
        <w:rPr>
          <w:b/>
          <w:sz w:val="28"/>
          <w:szCs w:val="28"/>
        </w:rPr>
        <w:t>км</w:t>
      </w:r>
      <w:proofErr w:type="gramEnd"/>
      <w:r w:rsidRPr="008A3381">
        <w:rPr>
          <w:b/>
          <w:sz w:val="28"/>
          <w:szCs w:val="28"/>
        </w:rPr>
        <w:t>өтүнө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караштуу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A249FF" w:rsidRPr="008A3381" w:rsidRDefault="00A249FF" w:rsidP="00A249FF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бизнести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өнүктү</w:t>
      </w:r>
      <w:proofErr w:type="gramStart"/>
      <w:r w:rsidRPr="008A3381">
        <w:rPr>
          <w:b/>
          <w:sz w:val="28"/>
          <w:szCs w:val="28"/>
        </w:rPr>
        <w:t>р</w:t>
      </w:r>
      <w:proofErr w:type="gramEnd"/>
      <w:r w:rsidRPr="008A3381">
        <w:rPr>
          <w:b/>
          <w:sz w:val="28"/>
          <w:szCs w:val="28"/>
        </w:rPr>
        <w:t>үү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A249FF" w:rsidRPr="008A3381" w:rsidRDefault="00A249FF" w:rsidP="00A249FF">
      <w:pPr>
        <w:jc w:val="both"/>
        <w:rPr>
          <w:b/>
          <w:sz w:val="28"/>
          <w:szCs w:val="28"/>
        </w:rPr>
      </w:pPr>
      <w:proofErr w:type="spellStart"/>
      <w:r w:rsidRPr="008A3381">
        <w:rPr>
          <w:b/>
          <w:sz w:val="28"/>
          <w:szCs w:val="28"/>
        </w:rPr>
        <w:t>жана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инвестициялар</w:t>
      </w:r>
      <w:proofErr w:type="spellEnd"/>
      <w:r w:rsidRPr="008A3381">
        <w:rPr>
          <w:b/>
          <w:sz w:val="28"/>
          <w:szCs w:val="28"/>
        </w:rPr>
        <w:t xml:space="preserve"> </w:t>
      </w:r>
    </w:p>
    <w:p w:rsidR="00A249FF" w:rsidRDefault="00A249FF" w:rsidP="00A249FF">
      <w:pPr>
        <w:jc w:val="both"/>
        <w:rPr>
          <w:b/>
          <w:sz w:val="28"/>
          <w:szCs w:val="28"/>
          <w:lang w:val="ky-KG"/>
        </w:rPr>
      </w:pPr>
      <w:proofErr w:type="spellStart"/>
      <w:r w:rsidRPr="008A3381">
        <w:rPr>
          <w:b/>
          <w:sz w:val="28"/>
          <w:szCs w:val="28"/>
        </w:rPr>
        <w:t>боюнча</w:t>
      </w:r>
      <w:proofErr w:type="spellEnd"/>
      <w:r w:rsidRPr="008A3381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кеңештин</w:t>
      </w:r>
      <w:proofErr w:type="spellEnd"/>
    </w:p>
    <w:p w:rsidR="00A249FF" w:rsidRPr="00911AE4" w:rsidRDefault="00A249FF" w:rsidP="00A24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>төрагасы</w:t>
      </w:r>
      <w:r w:rsidRPr="00911AE4">
        <w:rPr>
          <w:b/>
          <w:sz w:val="28"/>
          <w:szCs w:val="28"/>
        </w:rPr>
        <w:tab/>
      </w:r>
      <w:r w:rsidRPr="00911AE4">
        <w:rPr>
          <w:b/>
          <w:sz w:val="28"/>
          <w:szCs w:val="28"/>
        </w:rPr>
        <w:tab/>
      </w:r>
      <w:r w:rsidRPr="00911AE4">
        <w:rPr>
          <w:b/>
          <w:sz w:val="28"/>
          <w:szCs w:val="28"/>
        </w:rPr>
        <w:tab/>
      </w:r>
      <w:r w:rsidRPr="00911AE4">
        <w:rPr>
          <w:b/>
          <w:sz w:val="28"/>
          <w:szCs w:val="28"/>
        </w:rPr>
        <w:tab/>
        <w:t xml:space="preserve">              </w:t>
      </w:r>
      <w:proofErr w:type="spellStart"/>
      <w:r w:rsidRPr="00C8319E">
        <w:rPr>
          <w:b/>
          <w:sz w:val="28"/>
          <w:szCs w:val="28"/>
        </w:rPr>
        <w:t>М.Д.Абылгазиев</w:t>
      </w:r>
      <w:proofErr w:type="spellEnd"/>
    </w:p>
    <w:p w:rsidR="00A249FF" w:rsidRPr="008A3381" w:rsidRDefault="00A249FF" w:rsidP="00A249FF">
      <w:pPr>
        <w:rPr>
          <w:b/>
          <w:sz w:val="28"/>
          <w:szCs w:val="28"/>
        </w:rPr>
      </w:pPr>
    </w:p>
    <w:p w:rsidR="00A249FF" w:rsidRPr="008A3381" w:rsidRDefault="00A249FF" w:rsidP="00A249FF">
      <w:pPr>
        <w:rPr>
          <w:b/>
          <w:sz w:val="28"/>
          <w:szCs w:val="28"/>
        </w:rPr>
      </w:pPr>
    </w:p>
    <w:p w:rsidR="00A249FF" w:rsidRDefault="00A249FF" w:rsidP="00A249FF">
      <w:pPr>
        <w:jc w:val="both"/>
        <w:rPr>
          <w:b/>
          <w:sz w:val="28"/>
          <w:szCs w:val="28"/>
          <w:lang w:val="ky-KG"/>
        </w:rPr>
      </w:pPr>
      <w:proofErr w:type="spellStart"/>
      <w:r w:rsidRPr="008A3381">
        <w:rPr>
          <w:b/>
          <w:sz w:val="28"/>
          <w:szCs w:val="28"/>
        </w:rPr>
        <w:t>Кыргыз</w:t>
      </w:r>
      <w:proofErr w:type="spellEnd"/>
      <w:r w:rsidRPr="003168D5">
        <w:rPr>
          <w:b/>
          <w:sz w:val="28"/>
          <w:szCs w:val="28"/>
        </w:rPr>
        <w:t xml:space="preserve"> </w:t>
      </w:r>
      <w:proofErr w:type="spellStart"/>
      <w:r w:rsidRPr="008A3381">
        <w:rPr>
          <w:b/>
          <w:sz w:val="28"/>
          <w:szCs w:val="28"/>
        </w:rPr>
        <w:t>Республикасынын</w:t>
      </w:r>
      <w:proofErr w:type="spellEnd"/>
      <w:r w:rsidRPr="003168D5">
        <w:rPr>
          <w:b/>
          <w:sz w:val="28"/>
          <w:szCs w:val="28"/>
        </w:rPr>
        <w:t xml:space="preserve"> </w:t>
      </w:r>
    </w:p>
    <w:p w:rsidR="00A249FF" w:rsidRDefault="00A249FF" w:rsidP="00A249FF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 xml:space="preserve">Өкмөтүнө караштуу </w:t>
      </w:r>
    </w:p>
    <w:p w:rsidR="00A249FF" w:rsidRDefault="00A249FF" w:rsidP="00A249FF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 xml:space="preserve">бизнести өнүктүрүү </w:t>
      </w:r>
    </w:p>
    <w:p w:rsidR="00A249FF" w:rsidRDefault="00A249FF" w:rsidP="00A249FF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 xml:space="preserve">жана инвестициялар </w:t>
      </w:r>
    </w:p>
    <w:p w:rsidR="00A249FF" w:rsidRDefault="00A249FF" w:rsidP="00A249FF">
      <w:pPr>
        <w:jc w:val="both"/>
        <w:rPr>
          <w:b/>
          <w:sz w:val="28"/>
          <w:szCs w:val="28"/>
          <w:lang w:val="ky-KG"/>
        </w:rPr>
      </w:pPr>
      <w:r w:rsidRPr="008A3381">
        <w:rPr>
          <w:b/>
          <w:sz w:val="28"/>
          <w:szCs w:val="28"/>
          <w:lang w:val="ky-KG"/>
        </w:rPr>
        <w:t>боюнча кеңештин</w:t>
      </w:r>
    </w:p>
    <w:p w:rsidR="00A249FF" w:rsidRPr="008A3381" w:rsidRDefault="00A249FF" w:rsidP="00A249FF">
      <w:pPr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катчысы</w:t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</w:r>
      <w:r w:rsidRPr="008A3381">
        <w:rPr>
          <w:b/>
          <w:sz w:val="28"/>
          <w:szCs w:val="28"/>
          <w:lang w:val="ky-KG"/>
        </w:rPr>
        <w:tab/>
        <w:t xml:space="preserve">     Т.Дж.Койчуманов</w:t>
      </w:r>
    </w:p>
    <w:p w:rsidR="00157E1A" w:rsidRPr="00A249FF" w:rsidRDefault="00157E1A">
      <w:pPr>
        <w:rPr>
          <w:lang w:val="ky-KG"/>
        </w:rPr>
      </w:pPr>
    </w:p>
    <w:sectPr w:rsidR="00157E1A" w:rsidRPr="00A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E8F"/>
    <w:multiLevelType w:val="multilevel"/>
    <w:tmpl w:val="7C3EF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BC120D"/>
    <w:multiLevelType w:val="hybridMultilevel"/>
    <w:tmpl w:val="6BC6F504"/>
    <w:lvl w:ilvl="0" w:tplc="D7BA9C5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F"/>
    <w:rsid w:val="0001675C"/>
    <w:rsid w:val="00157E1A"/>
    <w:rsid w:val="00384251"/>
    <w:rsid w:val="004D7C25"/>
    <w:rsid w:val="006A1942"/>
    <w:rsid w:val="00850530"/>
    <w:rsid w:val="00992053"/>
    <w:rsid w:val="00A249FF"/>
    <w:rsid w:val="00AD4431"/>
    <w:rsid w:val="00B614B8"/>
    <w:rsid w:val="00C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FF"/>
    <w:rPr>
      <w:rFonts w:ascii="Tahoma" w:eastAsia="SimSu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FF"/>
    <w:rPr>
      <w:rFonts w:ascii="Tahoma" w:eastAsia="SimSu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Олжобаев</dc:creator>
  <cp:lastModifiedBy>Айдар Олжобаев</cp:lastModifiedBy>
  <cp:revision>2</cp:revision>
  <dcterms:created xsi:type="dcterms:W3CDTF">2019-09-02T09:37:00Z</dcterms:created>
  <dcterms:modified xsi:type="dcterms:W3CDTF">2019-09-02T11:07:00Z</dcterms:modified>
</cp:coreProperties>
</file>